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Название: «Патогенетическая терапия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в пожилом возрасте».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Контингент обучающихся: врачи лечебных специальностей.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Продолжительность занятия: 2 часа.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Код занятия по унифицированной программе:   2.3.4.1           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и хроническим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«Гипотензивная терапия при  </w:t>
      </w:r>
      <w:proofErr w:type="spellStart"/>
      <w:r w:rsidRPr="001B1583">
        <w:rPr>
          <w:rFonts w:ascii="Times New Roman" w:hAnsi="Times New Roman" w:cs="Times New Roman"/>
        </w:rPr>
        <w:t>гломерулонефритах</w:t>
      </w:r>
      <w:proofErr w:type="spellEnd"/>
      <w:r w:rsidRPr="001B1583">
        <w:rPr>
          <w:rFonts w:ascii="Times New Roman" w:hAnsi="Times New Roman" w:cs="Times New Roman"/>
        </w:rPr>
        <w:t xml:space="preserve"> в пожилом возрасте».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и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2.3.4.1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и хроническим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  <w:r w:rsidRPr="001B1583">
        <w:rPr>
          <w:rFonts w:ascii="Times New Roman" w:hAnsi="Times New Roman" w:cs="Times New Roman"/>
        </w:rPr>
        <w:t>.</w:t>
      </w:r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Разбор больных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острого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2.3.4.1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острых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</w:t>
      </w:r>
      <w:proofErr w:type="gramStart"/>
      <w:r w:rsidRPr="001B1583">
        <w:rPr>
          <w:sz w:val="22"/>
          <w:szCs w:val="22"/>
        </w:rPr>
        <w:t>острым</w:t>
      </w:r>
      <w:proofErr w:type="gramEnd"/>
      <w:r w:rsidRPr="001B1583">
        <w:rPr>
          <w:sz w:val="22"/>
          <w:szCs w:val="22"/>
        </w:rPr>
        <w:t xml:space="preserve"> 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</w:t>
      </w: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  <w:r w:rsidRPr="001B1583">
        <w:rPr>
          <w:rFonts w:ascii="Times New Roman" w:hAnsi="Times New Roman" w:cs="Times New Roman"/>
          <w:sz w:val="24"/>
          <w:szCs w:val="24"/>
        </w:rPr>
        <w:t>.</w:t>
      </w:r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Разбор больных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 хронического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принципами лечения, особенностями терапии у лиц пожилого возраста, диспансеризации и реабилитации пожилых пациентов.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1B1583">
        <w:rPr>
          <w:rFonts w:ascii="Times New Roman" w:hAnsi="Times New Roman" w:cs="Times New Roman"/>
        </w:rPr>
        <w:t>хронического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диагностики. Принципы медикаментозной коррекции и особенности ведения пожилых пациентов с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6.5.4.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гломерулонефритами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лечения хронических </w:t>
      </w:r>
      <w:proofErr w:type="spellStart"/>
      <w:r w:rsidRPr="001B1583">
        <w:rPr>
          <w:rFonts w:ascii="Times New Roman" w:hAnsi="Times New Roman" w:cs="Times New Roman"/>
        </w:rPr>
        <w:t>гломерулонефритов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</w:t>
      </w:r>
      <w:proofErr w:type="spellStart"/>
      <w:r w:rsidRPr="001B1583">
        <w:rPr>
          <w:sz w:val="22"/>
          <w:szCs w:val="22"/>
        </w:rPr>
        <w:t>гломерулонефритами</w:t>
      </w:r>
      <w:proofErr w:type="spellEnd"/>
      <w:r w:rsidRPr="001B1583">
        <w:rPr>
          <w:sz w:val="22"/>
          <w:szCs w:val="22"/>
        </w:rPr>
        <w:t xml:space="preserve">, 2 истории болезни с  </w:t>
      </w:r>
      <w:proofErr w:type="gramStart"/>
      <w:r w:rsidRPr="001B1583">
        <w:rPr>
          <w:sz w:val="22"/>
          <w:szCs w:val="22"/>
        </w:rPr>
        <w:t>хроническим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гломерулонефритом</w:t>
      </w:r>
      <w:proofErr w:type="spellEnd"/>
      <w:r w:rsidRPr="001B1583">
        <w:rPr>
          <w:sz w:val="22"/>
          <w:szCs w:val="22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 xml:space="preserve">     </w:t>
      </w: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</w:rPr>
        <w:t xml:space="preserve">            </w:t>
      </w: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center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</w:t>
      </w:r>
      <w:proofErr w:type="spellStart"/>
      <w:r w:rsidRPr="001B1583">
        <w:rPr>
          <w:rFonts w:ascii="Times New Roman" w:hAnsi="Times New Roman" w:cs="Times New Roman"/>
        </w:rPr>
        <w:t>Пиелонефриты</w:t>
      </w:r>
      <w:proofErr w:type="spellEnd"/>
      <w:r w:rsidRPr="001B1583">
        <w:rPr>
          <w:rFonts w:ascii="Times New Roman" w:hAnsi="Times New Roman" w:cs="Times New Roman"/>
        </w:rPr>
        <w:t>: дифференциальная диагностика мочевого синдрома».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гломерулонефрита</w:t>
      </w:r>
      <w:proofErr w:type="spellEnd"/>
      <w:r w:rsidRPr="001B1583">
        <w:rPr>
          <w:rFonts w:ascii="Times New Roman" w:hAnsi="Times New Roman" w:cs="Times New Roman"/>
        </w:rPr>
        <w:t>, данными лабораторной и инструментальной диагностики, дифференциальной диагностики мочевого синдрома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Понятие о </w:t>
      </w:r>
      <w:proofErr w:type="spellStart"/>
      <w:r w:rsidRPr="001B1583">
        <w:rPr>
          <w:rFonts w:ascii="Times New Roman" w:hAnsi="Times New Roman" w:cs="Times New Roman"/>
        </w:rPr>
        <w:t>лейкоцитурии</w:t>
      </w:r>
      <w:proofErr w:type="spellEnd"/>
      <w:r w:rsidRPr="001B1583">
        <w:rPr>
          <w:rFonts w:ascii="Times New Roman" w:hAnsi="Times New Roman" w:cs="Times New Roman"/>
        </w:rPr>
        <w:t xml:space="preserve">. Гематурия - </w:t>
      </w:r>
      <w:proofErr w:type="spellStart"/>
      <w:r w:rsidRPr="001B1583">
        <w:rPr>
          <w:rFonts w:ascii="Times New Roman" w:hAnsi="Times New Roman" w:cs="Times New Roman"/>
        </w:rPr>
        <w:t>основноые</w:t>
      </w:r>
      <w:proofErr w:type="spellEnd"/>
      <w:r w:rsidRPr="001B1583">
        <w:rPr>
          <w:rFonts w:ascii="Times New Roman" w:hAnsi="Times New Roman" w:cs="Times New Roman"/>
        </w:rPr>
        <w:t xml:space="preserve"> проявления и заболевания, при которых она чаще наблюдается. Понятие о </w:t>
      </w:r>
      <w:proofErr w:type="spellStart"/>
      <w:r w:rsidRPr="001B1583">
        <w:rPr>
          <w:rFonts w:ascii="Times New Roman" w:hAnsi="Times New Roman" w:cs="Times New Roman"/>
        </w:rPr>
        <w:t>цилиндрурии</w:t>
      </w:r>
      <w:proofErr w:type="spellEnd"/>
      <w:r w:rsidRPr="001B1583">
        <w:rPr>
          <w:rFonts w:ascii="Times New Roman" w:hAnsi="Times New Roman" w:cs="Times New Roman"/>
        </w:rPr>
        <w:t>. Бессимптомная бактериурия.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2.3.4.2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заболеваниями почек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</w:t>
      </w:r>
      <w:proofErr w:type="spellStart"/>
      <w:r w:rsidRPr="001B1583">
        <w:rPr>
          <w:rFonts w:ascii="Times New Roman" w:hAnsi="Times New Roman" w:cs="Times New Roman"/>
        </w:rPr>
        <w:t>вопрсов</w:t>
      </w:r>
      <w:proofErr w:type="spellEnd"/>
      <w:r w:rsidRPr="001B1583">
        <w:rPr>
          <w:rFonts w:ascii="Times New Roman" w:hAnsi="Times New Roman" w:cs="Times New Roman"/>
        </w:rPr>
        <w:t xml:space="preserve"> дифференциальной диагностики мочевого синдрома–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различными заболеваниями почек,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lastRenderedPageBreak/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gramStart"/>
      <w:r w:rsidRPr="001B1583">
        <w:rPr>
          <w:rFonts w:ascii="Times New Roman" w:hAnsi="Times New Roman" w:cs="Times New Roman"/>
        </w:rPr>
        <w:t>острыми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 xml:space="preserve">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</w:t>
      </w:r>
      <w:proofErr w:type="gramStart"/>
      <w:r w:rsidRPr="001B1583">
        <w:rPr>
          <w:rFonts w:ascii="Times New Roman" w:hAnsi="Times New Roman" w:cs="Times New Roman"/>
        </w:rPr>
        <w:t xml:space="preserve">Цель – ознакомить курсантов с клинической картиной острого 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острых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  <w:proofErr w:type="gram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gramStart"/>
      <w:r w:rsidRPr="001B1583">
        <w:rPr>
          <w:rFonts w:ascii="Times New Roman" w:hAnsi="Times New Roman" w:cs="Times New Roman"/>
        </w:rPr>
        <w:t>острых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gramStart"/>
      <w:r w:rsidRPr="001B1583">
        <w:rPr>
          <w:rFonts w:ascii="Times New Roman" w:hAnsi="Times New Roman" w:cs="Times New Roman"/>
        </w:rPr>
        <w:t>острых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острым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острых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острыми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острым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gramStart"/>
      <w:r w:rsidRPr="001B1583">
        <w:rPr>
          <w:rFonts w:ascii="Times New Roman" w:hAnsi="Times New Roman" w:cs="Times New Roman"/>
        </w:rPr>
        <w:t>хроническими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 xml:space="preserve">».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gramStart"/>
      <w:r w:rsidRPr="001B1583">
        <w:rPr>
          <w:rFonts w:ascii="Times New Roman" w:hAnsi="Times New Roman" w:cs="Times New Roman"/>
        </w:rPr>
        <w:t>хронических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gramStart"/>
      <w:r w:rsidRPr="001B1583">
        <w:rPr>
          <w:rFonts w:ascii="Times New Roman" w:hAnsi="Times New Roman" w:cs="Times New Roman"/>
        </w:rPr>
        <w:t>хронических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gramStart"/>
      <w:r w:rsidRPr="001B1583">
        <w:rPr>
          <w:rFonts w:ascii="Times New Roman" w:hAnsi="Times New Roman" w:cs="Times New Roman"/>
        </w:rPr>
        <w:t>хроническим</w:t>
      </w:r>
      <w:proofErr w:type="gramEnd"/>
      <w:r w:rsidRPr="001B1583">
        <w:rPr>
          <w:rFonts w:ascii="Times New Roman" w:hAnsi="Times New Roman" w:cs="Times New Roman"/>
        </w:rPr>
        <w:t xml:space="preserve">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хронических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хроническими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хроническим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«Разбор больных с </w:t>
      </w:r>
      <w:proofErr w:type="spellStart"/>
      <w:r w:rsidRPr="001B1583">
        <w:rPr>
          <w:rFonts w:ascii="Times New Roman" w:hAnsi="Times New Roman" w:cs="Times New Roman"/>
        </w:rPr>
        <w:t>пиелонефритами</w:t>
      </w:r>
      <w:proofErr w:type="spellEnd"/>
      <w:r w:rsidRPr="001B1583">
        <w:rPr>
          <w:rFonts w:ascii="Times New Roman" w:hAnsi="Times New Roman" w:cs="Times New Roman"/>
        </w:rPr>
        <w:t>. Осложнения, особенности течения у лиц пожилого возраста».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01.17.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острого и хронического </w:t>
      </w:r>
      <w:proofErr w:type="spellStart"/>
      <w:r w:rsidRPr="001B1583">
        <w:rPr>
          <w:rFonts w:ascii="Times New Roman" w:hAnsi="Times New Roman" w:cs="Times New Roman"/>
        </w:rPr>
        <w:t>пиелонефрита</w:t>
      </w:r>
      <w:proofErr w:type="spellEnd"/>
      <w:r w:rsidRPr="001B1583">
        <w:rPr>
          <w:rFonts w:ascii="Times New Roman" w:hAnsi="Times New Roman" w:cs="Times New Roman"/>
        </w:rPr>
        <w:t xml:space="preserve">, данными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, принципами лечения, особенностями ведения пожилых пациентов.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Этиология и патогенез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Классификация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. Методы лабораторной и инструментальной диагностики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>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 2.3.4.2.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Демонстрация и разбор больного с </w:t>
      </w:r>
      <w:proofErr w:type="spellStart"/>
      <w:r w:rsidRPr="001B1583">
        <w:rPr>
          <w:rFonts w:ascii="Times New Roman" w:hAnsi="Times New Roman" w:cs="Times New Roman"/>
        </w:rPr>
        <w:t>пиелонефритом</w:t>
      </w:r>
      <w:proofErr w:type="spellEnd"/>
      <w:r w:rsidRPr="001B1583">
        <w:rPr>
          <w:rFonts w:ascii="Times New Roman" w:hAnsi="Times New Roman" w:cs="Times New Roman"/>
        </w:rPr>
        <w:t xml:space="preserve"> -  60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Обсуждение проблемы </w:t>
      </w:r>
      <w:proofErr w:type="spellStart"/>
      <w:r w:rsidRPr="001B1583">
        <w:rPr>
          <w:rFonts w:ascii="Times New Roman" w:hAnsi="Times New Roman" w:cs="Times New Roman"/>
        </w:rPr>
        <w:t>пиелонефритов</w:t>
      </w:r>
      <w:proofErr w:type="spellEnd"/>
      <w:r w:rsidRPr="001B1583">
        <w:rPr>
          <w:rFonts w:ascii="Times New Roman" w:hAnsi="Times New Roman" w:cs="Times New Roman"/>
        </w:rPr>
        <w:t xml:space="preserve">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 xml:space="preserve">3  больных с </w:t>
      </w:r>
      <w:proofErr w:type="gramStart"/>
      <w:r w:rsidRPr="001B1583">
        <w:rPr>
          <w:sz w:val="22"/>
          <w:szCs w:val="22"/>
        </w:rPr>
        <w:t>острыми</w:t>
      </w:r>
      <w:proofErr w:type="gramEnd"/>
      <w:r w:rsidRPr="001B1583">
        <w:rPr>
          <w:sz w:val="22"/>
          <w:szCs w:val="22"/>
        </w:rPr>
        <w:t xml:space="preserve"> </w:t>
      </w:r>
      <w:proofErr w:type="spellStart"/>
      <w:r w:rsidRPr="001B1583">
        <w:rPr>
          <w:sz w:val="22"/>
          <w:szCs w:val="22"/>
        </w:rPr>
        <w:t>пиелонефритами</w:t>
      </w:r>
      <w:proofErr w:type="spellEnd"/>
      <w:r w:rsidRPr="001B1583">
        <w:rPr>
          <w:sz w:val="22"/>
          <w:szCs w:val="22"/>
        </w:rPr>
        <w:t xml:space="preserve">, 3 истории болезни с острым </w:t>
      </w:r>
      <w:proofErr w:type="spellStart"/>
      <w:r w:rsidRPr="001B1583">
        <w:rPr>
          <w:sz w:val="22"/>
          <w:szCs w:val="22"/>
        </w:rPr>
        <w:t>пиелонефритом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5-10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30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ОПН: Показания и противопоказания к гемодиализу».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13. Практические навыки.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Острая почечная недостаточность: этиология, патогенез, разбор больных  с ОПН в отделении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             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Факторы риска возникновения острой почечной недостаточности, разбор больных  с ОПН в отделении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 занятия:  Острая почечная недостаточность: клиника, диагностика и лечение. Коррекция электролитных нарушений при ОПН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3. Контингент обучающихся: врачи лечебных специальностей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 –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острой почечной недостаточности, классификацией, клинической картиной, лабораторными методами исследования ОПН,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ОПН.  Патогенез ОПН.  Рабочая классификация острой почечной недостаточности.  Клиническая картина </w:t>
      </w:r>
      <w:proofErr w:type="spellStart"/>
      <w:r w:rsidRPr="001B1583">
        <w:rPr>
          <w:rFonts w:ascii="Times New Roman" w:hAnsi="Times New Roman" w:cs="Times New Roman"/>
        </w:rPr>
        <w:t>преренальной</w:t>
      </w:r>
      <w:proofErr w:type="spellEnd"/>
      <w:r w:rsidRPr="001B1583">
        <w:rPr>
          <w:rFonts w:ascii="Times New Roman" w:hAnsi="Times New Roman" w:cs="Times New Roman"/>
        </w:rPr>
        <w:t xml:space="preserve">, </w:t>
      </w:r>
      <w:proofErr w:type="gramStart"/>
      <w:r w:rsidRPr="001B1583">
        <w:rPr>
          <w:rFonts w:ascii="Times New Roman" w:hAnsi="Times New Roman" w:cs="Times New Roman"/>
        </w:rPr>
        <w:t>ренальной</w:t>
      </w:r>
      <w:proofErr w:type="gramEnd"/>
      <w:r w:rsidRPr="001B1583">
        <w:rPr>
          <w:rFonts w:ascii="Times New Roman" w:hAnsi="Times New Roman" w:cs="Times New Roman"/>
        </w:rPr>
        <w:t xml:space="preserve"> и </w:t>
      </w:r>
      <w:proofErr w:type="spellStart"/>
      <w:r w:rsidRPr="001B1583">
        <w:rPr>
          <w:rFonts w:ascii="Times New Roman" w:hAnsi="Times New Roman" w:cs="Times New Roman"/>
        </w:rPr>
        <w:t>постренальной</w:t>
      </w:r>
      <w:proofErr w:type="spellEnd"/>
      <w:r w:rsidRPr="001B1583">
        <w:rPr>
          <w:rFonts w:ascii="Times New Roman" w:hAnsi="Times New Roman" w:cs="Times New Roman"/>
        </w:rPr>
        <w:t xml:space="preserve"> ОПН. Сходство и различия. Показания и противопоказания для проведения гемодиализа.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2.3.4.6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ОПН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ОПН– 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ОПН,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«Амилоидоз: дифференциальная диагностика протеинурий».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амилоидоза, данными лабораторной и инструментальной диагностики, дифференциальной диагностики мочевого синдрома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Понятие о протеинурии.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Селективная и неселективная протеинурия.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Заболевания, сопровождающиеся протеинурией.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Понятие о нефротическом синдроме.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Диагностика протеинурии.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Медикаментозная коррекция </w:t>
      </w:r>
      <w:proofErr w:type="spellStart"/>
      <w:r w:rsidRPr="001B1583">
        <w:rPr>
          <w:rFonts w:ascii="Times New Roman" w:hAnsi="Times New Roman" w:cs="Times New Roman"/>
        </w:rPr>
        <w:t>протинурии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2.3.4.7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дифференциальной диагностики протеинурий–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амилоидозом,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lastRenderedPageBreak/>
        <w:t xml:space="preserve">12. Литература. </w:t>
      </w: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9000"/>
        </w:tabs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больных с первичным амилоидозом почек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первичного амилоидоза, данными лабораторной и инструментальной диагностики, принципами лечения, диспансеризации и реабилитации больных первичным амилоидозом.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 первичного  амилоидоза Классификация  различных вариантов первичного амилоидоза. Методы лабораторной и инструментальной диагностики. Осложнения первичного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2.3.4.7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первичным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первичного амилоидоза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12. Литература по теме. </w:t>
      </w:r>
      <w:r w:rsidRPr="001B1583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больных с вторичным амилоидозом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вторичного амилоидоза, данными лабораторной и инструментальной диагностики, принципами лечения, диспансеризации и реабилитации больных с вторичным амилоидозом, ведением больных в амбулаторных условиях.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 вторичного  амилоидоза Классификация  различных вариантов  вторичного амилоидоза. Методы лабораторной и инструментальной диагностики. Осложнения вторичного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2.3.4.7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вторичным амилоидозом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вторичного амилоидоза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left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Ведение больных первичным и вторичным амилоидозом в амбулаторной практике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амилоидоза, данными лабораторной и инструментальной диагностики, принципами лечения, диспансеризации и реабилитации больных, ведением больных в амбулаторных условиях.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 Освещаются следующие вопросы: Этиология и патогенеза амилоидоза Классификация  различных вариантов амилоидоза. Методы лабораторной и инструментальной диагностики. Осложнения амилоидоза. Диетотерапия. Принципы медикаментозной коррекции.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2.3.4.7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амилоидозом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и лечения амилоидоза – 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больные с амилоидозом,  истории болезни  больного, решение ситуационных задач.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15, ситуационные задачи – 5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ХПН: Показания и противопоказания к гемодиализу».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 ПП  01.17 «Первичная специализация по гериатрии» (576 ч) 040122.03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современными данными об этиологии, патогенезе хронической  почечной недостаточности, классификацией, клинической картиной, лабораторными методами исследования ХПН, принципами </w:t>
      </w:r>
      <w:proofErr w:type="spellStart"/>
      <w:r w:rsidRPr="001B1583">
        <w:rPr>
          <w:rFonts w:ascii="Times New Roman" w:hAnsi="Times New Roman" w:cs="Times New Roman"/>
        </w:rPr>
        <w:t>гемодиализной</w:t>
      </w:r>
      <w:proofErr w:type="spellEnd"/>
      <w:r w:rsidRPr="001B1583">
        <w:rPr>
          <w:rFonts w:ascii="Times New Roman" w:hAnsi="Times New Roman" w:cs="Times New Roman"/>
        </w:rPr>
        <w:t xml:space="preserve"> терапии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 Этиология ХПН.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Патогенез ХПН.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Рабочая классификация хронической почечной недостаточности.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Клиническая картина ХПН.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Осложнения ХПН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Показания и противопоказания для проведения гемодиализа.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  2.3.4.5          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ХПН -  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вопросов диагностики  и терапии ХПН– 15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ХПН, 2 истории болезни.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 Демонстрация иллюстративного материала в процессе изложения текста (в среднем 2-3 мин). История болезни – 5- 7 мин.  Вопросы для программированного контроля – 20, ситуационные задачи – 10.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Курсанты обучаются: Сбору анамнеза. Методам лабораторной и инструментальной диагностики. Принципам дифференциальной диагностики.</w:t>
      </w:r>
    </w:p>
    <w:p w:rsidR="00FC3E1B" w:rsidRPr="001B1583" w:rsidRDefault="00FC3E1B" w:rsidP="00FC3E1B">
      <w:pPr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Диетотерапия больных с хронической почечной недостаточностью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хронической почечной недостаточности, принципами назначение малобелковой диеты, ее показаниями и противопоказаниями, медикаментозными  методами лечения, диспансеризации и реабилитации больных хронической почечной недостаточностью.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>Клинические характеристики консервативной и терминальной стадий ХПН.</w:t>
      </w:r>
      <w:proofErr w:type="gramEnd"/>
      <w:r w:rsidRPr="001B1583">
        <w:rPr>
          <w:rFonts w:ascii="Times New Roman" w:hAnsi="Times New Roman" w:cs="Times New Roman"/>
        </w:rPr>
        <w:t xml:space="preserve"> Диетотерапия: основные показания, противопоказания. Принципы медикаментозной терапии.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хронической почечной недостаточностью: этиология, патогенез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этиологией и патогенезом ХПН, клинической картиной хронической почечной недостаточности, факторами риска возникновения и прогрессирования хронической почечной недостаточности.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 xml:space="preserve">Клинические характеристики консервативной и терминальной стадий ХПН. </w:t>
      </w:r>
      <w:proofErr w:type="gramEnd"/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ind w:left="12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хронической почечной недостаточностью: клиника, диагностика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консервативной и терминальной хронической почечной недостаточности, факторами риска возникновения и прогрессирования хронической почечной недостаточности. Осложнениями.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Заболевания, приводящие к развитию хронической почечной недостаточности. Патогенез хронической почечной недостаточности. </w:t>
      </w:r>
      <w:proofErr w:type="gramStart"/>
      <w:r w:rsidRPr="001B1583">
        <w:rPr>
          <w:rFonts w:ascii="Times New Roman" w:hAnsi="Times New Roman" w:cs="Times New Roman"/>
        </w:rPr>
        <w:t>Клинические характеристики консервативной и терминальной стадий ХПН.</w:t>
      </w:r>
      <w:proofErr w:type="gramEnd"/>
      <w:r w:rsidRPr="001B1583">
        <w:rPr>
          <w:rFonts w:ascii="Times New Roman" w:hAnsi="Times New Roman" w:cs="Times New Roman"/>
        </w:rPr>
        <w:t xml:space="preserve">  Основные факторы риска прогрессирования ХПН.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2.3.4.5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хронической почечной недостаточностью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диетотерапии  консервативной и терминальной  стадии ХПН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 xml:space="preserve">2 больных с консервативной  и </w:t>
      </w:r>
      <w:proofErr w:type="spellStart"/>
      <w:r w:rsidRPr="001B1583">
        <w:rPr>
          <w:sz w:val="22"/>
          <w:szCs w:val="22"/>
        </w:rPr>
        <w:t>теминальной</w:t>
      </w:r>
      <w:proofErr w:type="spellEnd"/>
      <w:r w:rsidRPr="001B1583">
        <w:rPr>
          <w:sz w:val="22"/>
          <w:szCs w:val="22"/>
        </w:rPr>
        <w:t xml:space="preserve"> стадией ХПН,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ГЛПС: этиология, патогенез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этиологией и патогенезом ГЛПС,  факторами риска возникновения ГЛПС и осложнений.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Этиология ГЛПС. Роль вируса в возникновении осложнений. Патогенетические механизмы развития ГЛПС.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этиологии и патогенеза ГЛПС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геморрагической лихорадкой с почечным синдромом: клиника, диагностика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клинической картиной ГЛПС, факторами риска возникновения осложнений при ГЛПС, основными лабораторными и инструментальными методами диагностики.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 Клиническая картина ГЛПС по стадиям. Осложнения ГЛПС. Методы лабораторной и инструментальной диагностики ГЛПС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30мин.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диагностики ГЛПС –30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FC3E1B" w:rsidRPr="001B1583" w:rsidRDefault="00FC3E1B" w:rsidP="00FC3E1B">
      <w:pPr>
        <w:rPr>
          <w:rFonts w:ascii="Times New Roman" w:hAnsi="Times New Roman" w:cs="Times New Roman"/>
        </w:rPr>
      </w:pP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ind w:firstLine="720"/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>практического занятия.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1. Название: «Ведение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геморрагической лихорадкой с почечным синдромом».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2 часа.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6. Цель – ознакомить курсантов с клинической картиной геморрагической лихорадки с почечным синдромом, данными лабораторной и инструментальной диагностики, принципами лечения, диспансеризации и реабилитации больных. Ведением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ГЛПС в амбулаторной практике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7. Задачи занятия. Освещаются следующие вопросы: Этиология и патогенез ГЛПС. Классификация  ГЛПС. Методы лабораторной и инструментальной диагностики. Осложнения ГЛПС. Терапия ГЛПС. Ведение </w:t>
      </w:r>
      <w:proofErr w:type="spellStart"/>
      <w:r w:rsidRPr="001B1583">
        <w:rPr>
          <w:rFonts w:ascii="Times New Roman" w:hAnsi="Times New Roman" w:cs="Times New Roman"/>
        </w:rPr>
        <w:t>реконвалесцентов</w:t>
      </w:r>
      <w:proofErr w:type="spellEnd"/>
      <w:r w:rsidRPr="001B1583">
        <w:rPr>
          <w:rFonts w:ascii="Times New Roman" w:hAnsi="Times New Roman" w:cs="Times New Roman"/>
        </w:rPr>
        <w:t xml:space="preserve"> ГЛПС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–30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средней тяжести -  60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лечения осложнений ГЛПС – 30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 средней тяжести, 2  история болезни  больного средней ГЛПС</w:t>
      </w:r>
    </w:p>
    <w:p w:rsidR="00FC3E1B" w:rsidRPr="001B1583" w:rsidRDefault="00FC3E1B" w:rsidP="00FC3E1B">
      <w:pPr>
        <w:pStyle w:val="a3"/>
        <w:ind w:left="0" w:firstLine="0"/>
        <w:rPr>
          <w:sz w:val="22"/>
          <w:szCs w:val="22"/>
        </w:rPr>
      </w:pPr>
      <w:r w:rsidRPr="001B1583">
        <w:rPr>
          <w:sz w:val="22"/>
          <w:szCs w:val="22"/>
        </w:rPr>
        <w:t>11. Методическое оснащение.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10-15 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23, ситуационные задачи – 8.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1B1583" w:rsidRDefault="001B158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1A7A5C" w:rsidRDefault="001A7A5C" w:rsidP="001A7A5C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3E1B" w:rsidRPr="001B1583" w:rsidRDefault="001A7A5C" w:rsidP="001A7A5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УТВЕРЖДАЮ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Зав. кафедрой терапии и ОВП с курсом гериатрии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профессор</w:t>
      </w:r>
    </w:p>
    <w:p w:rsidR="00FC3E1B" w:rsidRPr="001B1583" w:rsidRDefault="00FC3E1B" w:rsidP="00FC3E1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_________________ Г.Ш. </w:t>
      </w:r>
      <w:proofErr w:type="spellStart"/>
      <w:r w:rsidRPr="001B1583">
        <w:rPr>
          <w:rFonts w:ascii="Times New Roman" w:hAnsi="Times New Roman" w:cs="Times New Roman"/>
        </w:rPr>
        <w:t>Сафуанова</w:t>
      </w:r>
      <w:proofErr w:type="spellEnd"/>
    </w:p>
    <w:p w:rsidR="00FC3E1B" w:rsidRPr="001B1583" w:rsidRDefault="00FC3E1B" w:rsidP="00FC3E1B">
      <w:pPr>
        <w:jc w:val="right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1B1583">
          <w:rPr>
            <w:rFonts w:ascii="Times New Roman" w:hAnsi="Times New Roman" w:cs="Times New Roman"/>
          </w:rPr>
          <w:t>04.2015 г</w:t>
        </w:r>
      </w:smartTag>
    </w:p>
    <w:p w:rsidR="00FC3E1B" w:rsidRPr="001B1583" w:rsidRDefault="00025359" w:rsidP="00FC3E1B">
      <w:pPr>
        <w:ind w:firstLine="720"/>
        <w:jc w:val="center"/>
        <w:rPr>
          <w:rFonts w:ascii="Times New Roman" w:hAnsi="Times New Roman" w:cs="Times New Roman"/>
        </w:rPr>
      </w:pPr>
      <w:r w:rsidRPr="00025359">
        <w:rPr>
          <w:rFonts w:ascii="Times New Roman" w:hAnsi="Times New Roman" w:cs="Times New Roman"/>
        </w:rPr>
        <w:t>Методические указания для</w:t>
      </w:r>
      <w:r>
        <w:t xml:space="preserve"> </w:t>
      </w:r>
      <w:r w:rsidR="00FC3E1B" w:rsidRPr="001B1583">
        <w:rPr>
          <w:rFonts w:ascii="Times New Roman" w:hAnsi="Times New Roman" w:cs="Times New Roman"/>
        </w:rPr>
        <w:t xml:space="preserve">практического занятия </w:t>
      </w:r>
    </w:p>
    <w:p w:rsidR="00FC3E1B" w:rsidRPr="001B1583" w:rsidRDefault="00FC3E1B" w:rsidP="00FC3E1B">
      <w:pPr>
        <w:ind w:firstLine="720"/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1. Название: Разбор  больных с геморрагической лихорадкой с почечным синдромом: лечение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2. Наименование цикла: ПП  01.17 «Первичная специализация по гериатрии» (576 ч) 040122.03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3. Контингент обучающихся: врачи лечебных специальностей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4. Продолжительность занятия: 1 час.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5. Место проведения: учебная комната, </w:t>
      </w:r>
      <w:proofErr w:type="spellStart"/>
      <w:r w:rsidRPr="001B1583">
        <w:rPr>
          <w:rFonts w:ascii="Times New Roman" w:hAnsi="Times New Roman" w:cs="Times New Roman"/>
        </w:rPr>
        <w:t>нефрологическое</w:t>
      </w:r>
      <w:proofErr w:type="spellEnd"/>
      <w:r w:rsidRPr="001B1583">
        <w:rPr>
          <w:rFonts w:ascii="Times New Roman" w:hAnsi="Times New Roman" w:cs="Times New Roman"/>
        </w:rPr>
        <w:t xml:space="preserve"> отделение РКБ им. Г. Г. </w:t>
      </w:r>
      <w:proofErr w:type="spellStart"/>
      <w:r w:rsidRPr="001B1583">
        <w:rPr>
          <w:rFonts w:ascii="Times New Roman" w:hAnsi="Times New Roman" w:cs="Times New Roman"/>
        </w:rPr>
        <w:t>Куватова</w:t>
      </w:r>
      <w:proofErr w:type="spellEnd"/>
      <w:r w:rsidRPr="001B1583">
        <w:rPr>
          <w:rFonts w:ascii="Times New Roman" w:hAnsi="Times New Roman" w:cs="Times New Roman"/>
        </w:rPr>
        <w:t>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6. Цель – ознакомить курсантов с основными принципами терапии ГЛПС, показаниями и противопоказаниями для проведения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7. Задачи занятия. Освещаются следующие вопросы: терапия ГЛПС и ее осложнений. Показания и противопоказания к назначению гемодиализа.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8. Код занятия по унифицированной программе: 2.3.4.4             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9. План занятия: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Вводный тестовый контроль – 15мин.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 разбор больного с ГЛПС -  20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Обсуждение проблемы терапии ГЛПС –25  мин.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10. Перечень оборудования, документации объектов изучения:</w:t>
      </w:r>
    </w:p>
    <w:p w:rsidR="00FC3E1B" w:rsidRPr="001B1583" w:rsidRDefault="00FC3E1B" w:rsidP="00FC3E1B">
      <w:pPr>
        <w:pStyle w:val="a3"/>
        <w:rPr>
          <w:sz w:val="22"/>
          <w:szCs w:val="22"/>
        </w:rPr>
      </w:pPr>
      <w:r w:rsidRPr="001B1583">
        <w:rPr>
          <w:sz w:val="22"/>
          <w:szCs w:val="22"/>
        </w:rPr>
        <w:t>2 больных с ГЛПС, 2 истории болезни.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11. Методическое оснащение. 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Иллюстративный материал: таблицы- 4, слайды – 5.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Демонстрация иллюстративного материала в процессе изложения текста (в среднем 2-3 мин).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История болезни – 5- 7 мин.</w:t>
      </w:r>
    </w:p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Вопросы для программированного контроля – 20, ситуационные задачи – 5.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12. Литература по теме.</w:t>
      </w:r>
      <w:r w:rsidRPr="001B1583">
        <w:rPr>
          <w:rFonts w:ascii="Times New Roman" w:hAnsi="Times New Roman" w:cs="Times New Roman"/>
          <w:sz w:val="24"/>
          <w:szCs w:val="24"/>
        </w:rPr>
        <w:t xml:space="preserve"> 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</w:t>
            </w:r>
            <w:proofErr w:type="gramStart"/>
            <w:r w:rsidRPr="001B1583">
              <w:rPr>
                <w:rFonts w:ascii="Times New Roman" w:hAnsi="Times New Roman" w:cs="Times New Roman"/>
              </w:rPr>
              <w:t>.и</w:t>
            </w:r>
            <w:proofErr w:type="gramEnd"/>
            <w:r w:rsidRPr="001B158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45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1B1583">
              <w:rPr>
                <w:rFonts w:ascii="Times New Roman" w:hAnsi="Times New Roman" w:cs="Times New Roman"/>
                <w:bCs/>
              </w:rPr>
              <w:t>Ревматология.</w:t>
            </w:r>
            <w:r w:rsidRPr="001B158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обуч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1B158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68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1B158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3E1B" w:rsidRPr="001B1583" w:rsidRDefault="00FC3E1B" w:rsidP="00FC3E1B">
      <w:pPr>
        <w:ind w:left="720"/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3E1B" w:rsidRPr="001B1583" w:rsidTr="007E289B">
        <w:trPr>
          <w:trHeight w:val="627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Иванов Д. Д.</w:t>
            </w:r>
            <w:r w:rsidRPr="001B158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1B1583">
              <w:rPr>
                <w:rFonts w:ascii="Times New Roman" w:hAnsi="Times New Roman" w:cs="Times New Roman"/>
              </w:rPr>
              <w:t>с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1</w:t>
            </w:r>
          </w:p>
        </w:tc>
      </w:tr>
      <w:tr w:rsidR="00FC3E1B" w:rsidRPr="001B1583" w:rsidTr="007E289B">
        <w:trPr>
          <w:trHeight w:val="769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1B158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1B158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1B158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1B158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2</w:t>
            </w:r>
          </w:p>
        </w:tc>
      </w:tr>
      <w:tr w:rsidR="00FC3E1B" w:rsidRPr="001B1583" w:rsidTr="007E289B">
        <w:trPr>
          <w:trHeight w:val="471"/>
        </w:trPr>
        <w:tc>
          <w:tcPr>
            <w:tcW w:w="675" w:type="dxa"/>
          </w:tcPr>
          <w:p w:rsidR="00FC3E1B" w:rsidRPr="001B1583" w:rsidRDefault="00FC3E1B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1B158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3E1B" w:rsidRPr="001B1583" w:rsidRDefault="00FC3E1B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1B158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1B158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1B15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B158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1B158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1B158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3E1B" w:rsidRPr="001B1583" w:rsidRDefault="00FC3E1B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B158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  <w:r w:rsidRPr="001B1583">
        <w:rPr>
          <w:rFonts w:ascii="Times New Roman" w:hAnsi="Times New Roman" w:cs="Times New Roman"/>
        </w:rPr>
        <w:t>13. Практические навыки.  Курсанты обучаются: Сбору анамнеза. Методам лабораторной и инструментальной диагностики. Принципам диеты и лечения.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</w:rPr>
      </w:pP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3E1B" w:rsidRPr="001B1583" w:rsidRDefault="00FC3E1B" w:rsidP="00FC3E1B">
      <w:pPr>
        <w:jc w:val="both"/>
        <w:rPr>
          <w:rFonts w:ascii="Times New Roman" w:hAnsi="Times New Roman" w:cs="Times New Roman"/>
          <w:color w:val="000000"/>
        </w:rPr>
      </w:pPr>
      <w:r w:rsidRPr="001B158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    </w:t>
      </w:r>
      <w:proofErr w:type="spellStart"/>
      <w:r w:rsidRPr="001B1583">
        <w:rPr>
          <w:rFonts w:ascii="Times New Roman" w:hAnsi="Times New Roman" w:cs="Times New Roman"/>
          <w:color w:val="000000"/>
        </w:rPr>
        <w:t>Лехмус</w:t>
      </w:r>
      <w:proofErr w:type="spellEnd"/>
      <w:r w:rsidRPr="001B1583">
        <w:rPr>
          <w:rFonts w:ascii="Times New Roman" w:hAnsi="Times New Roman" w:cs="Times New Roman"/>
          <w:color w:val="000000"/>
        </w:rPr>
        <w:t xml:space="preserve"> Т.Ю.</w:t>
      </w:r>
    </w:p>
    <w:p w:rsidR="00AF0E07" w:rsidRPr="001B1583" w:rsidRDefault="00AF0E07">
      <w:pPr>
        <w:rPr>
          <w:rFonts w:ascii="Times New Roman" w:hAnsi="Times New Roman" w:cs="Times New Roman"/>
        </w:rPr>
      </w:pPr>
    </w:p>
    <w:sectPr w:rsidR="00AF0E07" w:rsidRPr="001B1583" w:rsidSect="00F82BB2">
      <w:pgSz w:w="11906" w:h="16838"/>
      <w:pgMar w:top="397" w:right="851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C8B"/>
    <w:multiLevelType w:val="hybridMultilevel"/>
    <w:tmpl w:val="3B4EA570"/>
    <w:lvl w:ilvl="0" w:tplc="B0E6DE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202927"/>
    <w:multiLevelType w:val="hybridMultilevel"/>
    <w:tmpl w:val="B91E2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8102C"/>
    <w:multiLevelType w:val="hybridMultilevel"/>
    <w:tmpl w:val="BCDCD672"/>
    <w:lvl w:ilvl="0" w:tplc="3D0201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2231DA"/>
    <w:multiLevelType w:val="hybridMultilevel"/>
    <w:tmpl w:val="3178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63976"/>
    <w:multiLevelType w:val="singleLevel"/>
    <w:tmpl w:val="293E8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9405DE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8175F58"/>
    <w:multiLevelType w:val="hybridMultilevel"/>
    <w:tmpl w:val="E8C423D4"/>
    <w:lvl w:ilvl="0" w:tplc="EFD441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F4260C0"/>
    <w:multiLevelType w:val="hybridMultilevel"/>
    <w:tmpl w:val="9446BC02"/>
    <w:lvl w:ilvl="0" w:tplc="26D2C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541152"/>
    <w:multiLevelType w:val="hybridMultilevel"/>
    <w:tmpl w:val="30FA3FF6"/>
    <w:lvl w:ilvl="0" w:tplc="BE7E7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193290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D460CC4"/>
    <w:multiLevelType w:val="hybridMultilevel"/>
    <w:tmpl w:val="2A9C2CF8"/>
    <w:lvl w:ilvl="0" w:tplc="383A5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C521FB"/>
    <w:multiLevelType w:val="hybridMultilevel"/>
    <w:tmpl w:val="AEDEED1A"/>
    <w:lvl w:ilvl="0" w:tplc="70E8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AB4926"/>
    <w:multiLevelType w:val="multilevel"/>
    <w:tmpl w:val="65F85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367592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911020"/>
    <w:multiLevelType w:val="multilevel"/>
    <w:tmpl w:val="596859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FB444F"/>
    <w:multiLevelType w:val="hybridMultilevel"/>
    <w:tmpl w:val="C87262CE"/>
    <w:lvl w:ilvl="0" w:tplc="D7EAE3F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>
    <w:nsid w:val="3D0E7309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1504CD7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60734EA"/>
    <w:multiLevelType w:val="hybridMultilevel"/>
    <w:tmpl w:val="BBFEA1F8"/>
    <w:lvl w:ilvl="0" w:tplc="C4267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B9C5386"/>
    <w:multiLevelType w:val="hybridMultilevel"/>
    <w:tmpl w:val="E4D4291C"/>
    <w:lvl w:ilvl="0" w:tplc="44EEF13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4EB965EC"/>
    <w:multiLevelType w:val="hybridMultilevel"/>
    <w:tmpl w:val="25C2EE2A"/>
    <w:lvl w:ilvl="0" w:tplc="643A78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44D4828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5026351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1C1B95"/>
    <w:multiLevelType w:val="hybridMultilevel"/>
    <w:tmpl w:val="944828D4"/>
    <w:lvl w:ilvl="0" w:tplc="C1C674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3B13DFA"/>
    <w:multiLevelType w:val="hybridMultilevel"/>
    <w:tmpl w:val="36F822BE"/>
    <w:lvl w:ilvl="0" w:tplc="5A8E4D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5B342C2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B3566B"/>
    <w:multiLevelType w:val="hybridMultilevel"/>
    <w:tmpl w:val="8FFAF936"/>
    <w:lvl w:ilvl="0" w:tplc="96C479D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9C742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9">
    <w:nsid w:val="6C8D26CB"/>
    <w:multiLevelType w:val="multilevel"/>
    <w:tmpl w:val="7DA48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8108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75296B2C"/>
    <w:multiLevelType w:val="hybridMultilevel"/>
    <w:tmpl w:val="115AF7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B20E764C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A246E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8593633"/>
    <w:multiLevelType w:val="hybridMultilevel"/>
    <w:tmpl w:val="F18AE428"/>
    <w:lvl w:ilvl="0" w:tplc="7D827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89C53D1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A0559B4"/>
    <w:multiLevelType w:val="hybridMultilevel"/>
    <w:tmpl w:val="EA346A04"/>
    <w:lvl w:ilvl="0" w:tplc="459C09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7E0727E8"/>
    <w:multiLevelType w:val="hybridMultilevel"/>
    <w:tmpl w:val="282A6114"/>
    <w:lvl w:ilvl="0" w:tplc="B2285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9B74444E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7E265436"/>
    <w:multiLevelType w:val="singleLevel"/>
    <w:tmpl w:val="BE94E9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8">
    <w:nsid w:val="7EF01DE6"/>
    <w:multiLevelType w:val="multilevel"/>
    <w:tmpl w:val="B8EA74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F3732A7"/>
    <w:multiLevelType w:val="hybridMultilevel"/>
    <w:tmpl w:val="D05CFA10"/>
    <w:lvl w:ilvl="0" w:tplc="E78ED61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7"/>
  </w:num>
  <w:num w:numId="5">
    <w:abstractNumId w:val="20"/>
  </w:num>
  <w:num w:numId="6">
    <w:abstractNumId w:val="37"/>
  </w:num>
  <w:num w:numId="7">
    <w:abstractNumId w:val="3"/>
  </w:num>
  <w:num w:numId="8">
    <w:abstractNumId w:val="27"/>
  </w:num>
  <w:num w:numId="9">
    <w:abstractNumId w:val="38"/>
  </w:num>
  <w:num w:numId="10">
    <w:abstractNumId w:val="36"/>
  </w:num>
  <w:num w:numId="11">
    <w:abstractNumId w:val="17"/>
  </w:num>
  <w:num w:numId="12">
    <w:abstractNumId w:val="2"/>
  </w:num>
  <w:num w:numId="13">
    <w:abstractNumId w:val="15"/>
  </w:num>
  <w:num w:numId="14">
    <w:abstractNumId w:val="8"/>
  </w:num>
  <w:num w:numId="15">
    <w:abstractNumId w:val="35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3"/>
  </w:num>
  <w:num w:numId="21">
    <w:abstractNumId w:val="26"/>
  </w:num>
  <w:num w:numId="22">
    <w:abstractNumId w:val="33"/>
  </w:num>
  <w:num w:numId="23">
    <w:abstractNumId w:val="10"/>
  </w:num>
  <w:num w:numId="24">
    <w:abstractNumId w:val="25"/>
  </w:num>
  <w:num w:numId="25">
    <w:abstractNumId w:val="32"/>
  </w:num>
  <w:num w:numId="26">
    <w:abstractNumId w:val="6"/>
  </w:num>
  <w:num w:numId="27">
    <w:abstractNumId w:val="19"/>
  </w:num>
  <w:num w:numId="28">
    <w:abstractNumId w:val="4"/>
  </w:num>
  <w:num w:numId="29">
    <w:abstractNumId w:val="21"/>
  </w:num>
  <w:num w:numId="30">
    <w:abstractNumId w:val="39"/>
  </w:num>
  <w:num w:numId="31">
    <w:abstractNumId w:val="30"/>
  </w:num>
  <w:num w:numId="32">
    <w:abstractNumId w:val="9"/>
  </w:num>
  <w:num w:numId="33">
    <w:abstractNumId w:val="1"/>
  </w:num>
  <w:num w:numId="34">
    <w:abstractNumId w:val="24"/>
  </w:num>
  <w:num w:numId="35">
    <w:abstractNumId w:val="12"/>
  </w:num>
  <w:num w:numId="36">
    <w:abstractNumId w:val="14"/>
  </w:num>
  <w:num w:numId="37">
    <w:abstractNumId w:val="34"/>
  </w:num>
  <w:num w:numId="38">
    <w:abstractNumId w:val="18"/>
  </w:num>
  <w:num w:numId="39">
    <w:abstractNumId w:val="23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E1B"/>
    <w:rsid w:val="00025359"/>
    <w:rsid w:val="001A7A5C"/>
    <w:rsid w:val="001B1583"/>
    <w:rsid w:val="001C129D"/>
    <w:rsid w:val="00645B4B"/>
    <w:rsid w:val="00675DD7"/>
    <w:rsid w:val="00AF0E07"/>
    <w:rsid w:val="00FC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29D"/>
  </w:style>
  <w:style w:type="paragraph" w:styleId="1">
    <w:name w:val="heading 1"/>
    <w:basedOn w:val="a"/>
    <w:next w:val="a"/>
    <w:link w:val="10"/>
    <w:qFormat/>
    <w:rsid w:val="00FC3E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C3E1B"/>
    <w:pPr>
      <w:keepNext/>
      <w:spacing w:after="0" w:line="36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3E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FC3E1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C3E1B"/>
    <w:pPr>
      <w:spacing w:after="0" w:line="24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FC3E1B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rsid w:val="00FC3E1B"/>
    <w:rPr>
      <w:rFonts w:cs="Times New Roman"/>
    </w:rPr>
  </w:style>
  <w:style w:type="paragraph" w:customStyle="1" w:styleId="21">
    <w:name w:val="Основной текст (2)1"/>
    <w:basedOn w:val="a"/>
    <w:uiPriority w:val="99"/>
    <w:rsid w:val="00FC3E1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48</Pages>
  <Words>13070</Words>
  <Characters>74499</Characters>
  <Application>Microsoft Office Word</Application>
  <DocSecurity>0</DocSecurity>
  <Lines>620</Lines>
  <Paragraphs>174</Paragraphs>
  <ScaleCrop>false</ScaleCrop>
  <Company>Home</Company>
  <LinksUpToDate>false</LinksUpToDate>
  <CharactersWithSpaces>87395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2009-04-20T18:51:00Z</dcterms:created>
  <dcterms:modified xsi:type="dcterms:W3CDTF">2009-04-20T20:21:00Z</dcterms:modified>
</cp:coreProperties>
</file>